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方正小标宋简体" w:hAnsi="方正小标宋简体" w:eastAsia="方正小标宋简体" w:cs="方正小标宋简体"/>
          <w:b/>
          <w:bCs/>
          <w:sz w:val="30"/>
          <w:szCs w:val="30"/>
        </w:rPr>
      </w:pPr>
      <w:r>
        <w:rPr>
          <w:rFonts w:hint="eastAsia" w:ascii="方正小标宋简体" w:hAnsi="方正小标宋简体" w:eastAsia="方正小标宋简体" w:cs="方正小标宋简体"/>
          <w:b/>
          <w:bCs/>
          <w:sz w:val="30"/>
          <w:szCs w:val="30"/>
        </w:rPr>
        <w:t>附件1</w:t>
      </w:r>
    </w:p>
    <w:p>
      <w:pPr>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lang w:eastAsia="zh-CN"/>
        </w:rPr>
        <w:t>三峡集团</w:t>
      </w:r>
      <w:bookmarkStart w:id="0" w:name="_GoBack"/>
      <w:bookmarkEnd w:id="0"/>
      <w:r>
        <w:rPr>
          <w:rFonts w:hint="eastAsia" w:ascii="方正小标宋简体" w:hAnsi="方正小标宋简体" w:eastAsia="方正小标宋简体" w:cs="方正小标宋简体"/>
          <w:sz w:val="44"/>
          <w:szCs w:val="40"/>
        </w:rPr>
        <w:t>深远海海上风能开发利用工程技术研发中心202</w:t>
      </w:r>
      <w:r>
        <w:rPr>
          <w:rFonts w:hint="eastAsia" w:ascii="方正小标宋简体" w:hAnsi="方正小标宋简体" w:eastAsia="方正小标宋简体" w:cs="方正小标宋简体"/>
          <w:sz w:val="44"/>
          <w:szCs w:val="40"/>
          <w:lang w:val="en-US" w:eastAsia="zh-CN"/>
        </w:rPr>
        <w:t>5</w:t>
      </w:r>
      <w:r>
        <w:rPr>
          <w:rFonts w:hint="eastAsia" w:ascii="方正小标宋简体" w:hAnsi="方正小标宋简体" w:eastAsia="方正小标宋简体" w:cs="方正小标宋简体"/>
          <w:sz w:val="44"/>
          <w:szCs w:val="40"/>
        </w:rPr>
        <w:t>年度开放课题指南表</w:t>
      </w:r>
    </w:p>
    <w:p>
      <w:pPr>
        <w:pStyle w:val="2"/>
        <w:ind w:left="0" w:leftChars="0" w:firstLine="0" w:firstLineChars="0"/>
        <w:jc w:val="center"/>
      </w:pPr>
      <w:r>
        <w:rPr>
          <w:rFonts w:hint="eastAsia"/>
        </w:rPr>
        <w:t>指南编号：SYHHSFNZX2025ZN</w:t>
      </w:r>
    </w:p>
    <w:p>
      <w:pPr>
        <w:ind w:firstLine="640"/>
      </w:pPr>
    </w:p>
    <w:p>
      <w:pPr>
        <w:ind w:firstLine="0" w:firstLineChars="0"/>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方向一：深远海海域海上风电勘察设计及安装技术</w:t>
      </w:r>
    </w:p>
    <w:p>
      <w:pPr>
        <w:ind w:firstLine="640"/>
        <w:rPr>
          <w:rFonts w:hint="eastAsia" w:ascii="Times New Roman" w:hAnsi="Times New Roman" w:eastAsia="方正仿宋简体" w:cs="Times New Roman"/>
          <w:b/>
          <w:bCs/>
          <w:kern w:val="2"/>
          <w:sz w:val="32"/>
          <w:lang w:val="en-US" w:eastAsia="zh-CN" w:bidi="ar-SA"/>
        </w:rPr>
      </w:pPr>
      <w:r>
        <w:rPr>
          <w:rFonts w:hint="eastAsia" w:cs="Times New Roman"/>
          <w:b/>
          <w:bCs/>
          <w:kern w:val="2"/>
          <w:sz w:val="32"/>
          <w:lang w:val="en-US" w:eastAsia="zh-CN" w:bidi="ar-SA"/>
        </w:rPr>
        <w:t>（1）海上风电机组支撑结构-地基全息感知及动态孪生体构建技术（重点）</w:t>
      </w:r>
    </w:p>
    <w:p>
      <w:pPr>
        <w:ind w:firstLine="640"/>
        <w:rPr>
          <w:rFonts w:hint="eastAsia"/>
          <w:b w:val="0"/>
          <w:bCs w:val="0"/>
        </w:rPr>
      </w:pPr>
      <w:r>
        <w:rPr>
          <w:rFonts w:hint="eastAsia"/>
        </w:rPr>
        <w:t>研究内容：</w:t>
      </w:r>
      <w:r>
        <w:rPr>
          <w:rFonts w:hint="eastAsia"/>
          <w:b w:val="0"/>
          <w:bCs w:val="0"/>
        </w:rPr>
        <w:t>面向海上风电智能运维需求，针对海上风电在复杂恶劣海洋环境下面临的动力特性演变及结构损伤失效等潜在病害问题，研发</w:t>
      </w:r>
      <w:r>
        <w:rPr>
          <w:rFonts w:hint="eastAsia"/>
          <w:b w:val="0"/>
          <w:bCs w:val="0"/>
          <w:lang w:eastAsia="zh-CN"/>
        </w:rPr>
        <w:t>海上风电机组支撑结构-地基</w:t>
      </w:r>
      <w:r>
        <w:rPr>
          <w:rFonts w:hint="eastAsia"/>
          <w:b w:val="0"/>
          <w:bCs w:val="0"/>
        </w:rPr>
        <w:t>全息感知及动态孪生体，实现其结构损伤及性能演化的快速识别与智能预测。基于环境、结构响应等多类型传感器的同步采集，研发多模态监测数据时空融合技术，构建</w:t>
      </w:r>
      <w:r>
        <w:rPr>
          <w:rFonts w:hint="eastAsia"/>
          <w:b w:val="0"/>
          <w:bCs w:val="0"/>
          <w:lang w:eastAsia="zh-CN"/>
        </w:rPr>
        <w:t>海上风电机组支撑结构-地基</w:t>
      </w:r>
      <w:r>
        <w:rPr>
          <w:rFonts w:hint="eastAsia"/>
          <w:b w:val="0"/>
          <w:bCs w:val="0"/>
        </w:rPr>
        <w:t>全息感知系统；研究海上风电支撑结构在不同海洋环境工况和结构损伤工况联合作用下的动力特性，构建结构损伤因素与模态特征之间的映射机制；研发</w:t>
      </w:r>
      <w:r>
        <w:rPr>
          <w:rFonts w:hint="eastAsia"/>
          <w:b w:val="0"/>
          <w:bCs w:val="0"/>
          <w:lang w:eastAsia="zh-CN"/>
        </w:rPr>
        <w:t>海上风电机组支撑结构-地基</w:t>
      </w:r>
      <w:r>
        <w:rPr>
          <w:rFonts w:hint="eastAsia"/>
          <w:b w:val="0"/>
          <w:bCs w:val="0"/>
        </w:rPr>
        <w:t>数字孪生体构建技术，对多种损伤工况下的结构性能状态进行快速诊断与模型更新，实现物理实体性能状态演化的模拟与预测。</w:t>
      </w:r>
    </w:p>
    <w:p>
      <w:pPr>
        <w:ind w:firstLine="640"/>
        <w:rPr>
          <w:rFonts w:hint="eastAsia" w:cs="Times New Roman"/>
          <w:b/>
          <w:bCs/>
          <w:kern w:val="2"/>
          <w:sz w:val="32"/>
          <w:lang w:val="en-US" w:eastAsia="zh-CN" w:bidi="ar-SA"/>
        </w:rPr>
      </w:pPr>
      <w:r>
        <w:rPr>
          <w:rFonts w:hint="eastAsia" w:cs="Times New Roman"/>
          <w:b/>
          <w:bCs/>
          <w:kern w:val="2"/>
          <w:sz w:val="32"/>
          <w:lang w:val="en-US" w:eastAsia="zh-CN" w:bidi="ar-SA"/>
        </w:rPr>
        <w:t>（2）</w:t>
      </w:r>
      <w:r>
        <w:rPr>
          <w:rFonts w:hint="eastAsia" w:cs="Times New Roman"/>
          <w:b/>
          <w:bCs/>
          <w:color w:val="auto"/>
          <w:kern w:val="2"/>
          <w:sz w:val="32"/>
          <w:lang w:val="en-US" w:eastAsia="zh-CN" w:bidi="ar-SA"/>
        </w:rPr>
        <w:t>海洋土强度恢复特性快速解译关键技术</w:t>
      </w:r>
      <w:r>
        <w:rPr>
          <w:rFonts w:hint="eastAsia" w:cs="Times New Roman"/>
          <w:b/>
          <w:bCs/>
          <w:kern w:val="2"/>
          <w:sz w:val="32"/>
          <w:lang w:val="en-US" w:eastAsia="zh-CN" w:bidi="ar-SA"/>
        </w:rPr>
        <w:t>（培育）</w:t>
      </w:r>
    </w:p>
    <w:p>
      <w:pPr>
        <w:ind w:firstLine="640"/>
        <w:rPr>
          <w:rFonts w:hint="eastAsia"/>
          <w:b w:val="0"/>
          <w:bCs w:val="0"/>
        </w:rPr>
      </w:pPr>
      <w:r>
        <w:rPr>
          <w:rFonts w:hint="eastAsia"/>
        </w:rPr>
        <w:t>研究内容：高效精准解译土体强度特性是海上风电基础设计的基础。针对海上风电基础安装及服役全过程中涉及的黏土大变形强度恢复规律认识不清问题，基于现场原位取样和十新型字板剪切试验技术并综合考虑排水条件和土体应力状态，提出考虑触变和再固结耦合作用的海洋黏土大变形强度恢复特性创新快速测试方法，开展原位应力状态下典型黏土大变形强度恢复特性演变规律分析试验，形成切实可行的室内试验实施方案；结合微观试验手段，揭示海洋黏土大变形强度恢复微观发生机制，建立海洋黏土大变形强度恢复模型，并应用于典型海上风电桩基础承载性能分析。研究成果能够为深远海风电基础设计提供基础力学参数，服务于海上风电场的高效基础选型与优化设计，助力工程降本增效。</w:t>
      </w:r>
    </w:p>
    <w:p>
      <w:pPr>
        <w:ind w:firstLine="0" w:firstLineChars="0"/>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方向二：大容量远海风电友好送出技术</w:t>
      </w:r>
    </w:p>
    <w:p>
      <w:pPr>
        <w:numPr>
          <w:ilvl w:val="0"/>
          <w:numId w:val="0"/>
        </w:numPr>
        <w:ind w:firstLine="643" w:firstLineChars="200"/>
        <w:rPr>
          <w:b/>
          <w:bCs/>
        </w:rPr>
      </w:pPr>
      <w:r>
        <w:rPr>
          <w:rFonts w:ascii="Times New Roman" w:hAnsi="Times New Roman" w:eastAsia="方正仿宋简体" w:cs="Times New Roman"/>
          <w:b/>
          <w:bCs/>
          <w:kern w:val="2"/>
          <w:sz w:val="32"/>
          <w:lang w:val="en-US" w:eastAsia="zh-CN" w:bidi="ar-SA"/>
        </w:rPr>
        <w:t>（1）</w:t>
      </w:r>
      <w:r>
        <w:rPr>
          <w:rFonts w:hint="eastAsia"/>
          <w:b/>
          <w:bCs/>
          <w:lang w:val="en-US" w:eastAsia="zh-CN"/>
        </w:rPr>
        <w:t>海上构网型风电场交直流送出系统关键技术研究</w:t>
      </w:r>
      <w:r>
        <w:rPr>
          <w:rFonts w:hint="eastAsia"/>
          <w:b/>
          <w:bCs/>
        </w:rPr>
        <w:t>（</w:t>
      </w:r>
      <w:r>
        <w:rPr>
          <w:rFonts w:hint="eastAsia"/>
          <w:b/>
          <w:bCs/>
          <w:lang w:val="en-US" w:eastAsia="zh-CN"/>
        </w:rPr>
        <w:t>培育</w:t>
      </w:r>
      <w:r>
        <w:rPr>
          <w:rFonts w:hint="eastAsia"/>
          <w:b/>
          <w:bCs/>
        </w:rPr>
        <w:t>）</w:t>
      </w:r>
    </w:p>
    <w:p>
      <w:pPr>
        <w:ind w:firstLine="640"/>
        <w:rPr>
          <w:rFonts w:hint="eastAsia"/>
        </w:rPr>
      </w:pPr>
      <w:r>
        <w:rPr>
          <w:rFonts w:hint="eastAsia"/>
        </w:rPr>
        <w:t>研究内容：</w:t>
      </w:r>
      <w:r>
        <w:rPr>
          <w:rFonts w:hint="eastAsia" w:ascii="方正仿宋简体" w:hAnsi="方正仿宋简体" w:eastAsia="方正仿宋简体" w:cs="方正仿宋简体"/>
        </w:rPr>
        <w:t>面向国家能源转型与海洋强国战略需求，聚焦深远海风电高效开发与高比例消纳的核心挑战，旨在突破海上构网型与跟网型风机混合集群的技术瓶颈，系统性攻关构网型风电场系统规划、集群协调控制及直流送出三大关键技术：1.海上构网型风电场电气方案规划与可靠性评估技术研究，通过研究包含构网/跟网风机下的混合风电场中两者容量配比优化、对应集电系统中的构网型风机选址优化设计与可靠性评估体系，解决构网/跟网多模式下协同优化设计困难与构网型风机额外成本提升造成的经济性难平衡问题；2.海上构网型风电场集群协调控制与优化关键技术研究，研发对应自同步电压源协调控制技术，实现离网状态下场内构网型风机的主动构网、构网与跟网机组间功率动态分配及故障下的风电场电压频率主动支撑；3.海上构网型风电场交直流送出系统关键技术研究，确定构网型风电场交流送出方式下的最优输送距离，研发由构网型风机支撑的全二极管DR换流阀直流送出系统，提出适用于深远海的构网型风电场高经济性方案，推进GW级深远海构网型海上风电基地建设，引领国产高端装备与海洋工程产业升级，服务新型电力系统构建与“双碳”目标实现。</w:t>
      </w:r>
    </w:p>
    <w:p>
      <w:pPr>
        <w:pStyle w:val="7"/>
        <w:ind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方向三：深远海海上风电智能运维领域关键装备及技术</w:t>
      </w:r>
    </w:p>
    <w:p>
      <w:pPr>
        <w:numPr>
          <w:ilvl w:val="0"/>
          <w:numId w:val="0"/>
        </w:numPr>
        <w:ind w:firstLine="643" w:firstLineChars="200"/>
        <w:rPr>
          <w:rFonts w:hint="eastAsia" w:ascii="Times New Roman" w:hAnsi="Times New Roman" w:eastAsia="方正仿宋简体" w:cs="Times New Roman"/>
          <w:b/>
          <w:bCs/>
          <w:kern w:val="2"/>
          <w:sz w:val="32"/>
          <w:lang w:val="en-US" w:eastAsia="zh-CN" w:bidi="ar-SA"/>
        </w:rPr>
      </w:pPr>
      <w:r>
        <w:rPr>
          <w:rFonts w:ascii="Times New Roman" w:hAnsi="Times New Roman" w:eastAsia="方正仿宋简体" w:cs="Times New Roman"/>
          <w:b/>
          <w:bCs/>
          <w:kern w:val="2"/>
          <w:sz w:val="32"/>
          <w:lang w:val="en-US" w:eastAsia="zh-CN" w:bidi="ar-SA"/>
        </w:rPr>
        <w:t>（1）</w:t>
      </w:r>
      <w:r>
        <w:rPr>
          <w:rFonts w:hint="eastAsia" w:ascii="Times New Roman" w:hAnsi="Times New Roman" w:eastAsia="方正仿宋简体" w:cs="Times New Roman"/>
          <w:b/>
          <w:bCs/>
          <w:kern w:val="2"/>
          <w:sz w:val="32"/>
          <w:lang w:val="en-US" w:eastAsia="zh-CN" w:bidi="ar-SA"/>
        </w:rPr>
        <w:t>基于轻量级大模型的深远海风电机组关键部件故障预测与健康评估技术</w:t>
      </w:r>
      <w:r>
        <w:rPr>
          <w:rFonts w:hint="eastAsia" w:cs="Times New Roman"/>
          <w:b/>
          <w:bCs/>
          <w:kern w:val="2"/>
          <w:sz w:val="32"/>
          <w:lang w:val="en-US" w:eastAsia="zh-CN" w:bidi="ar-SA"/>
        </w:rPr>
        <w:t>（</w:t>
      </w:r>
      <w:r>
        <w:rPr>
          <w:rFonts w:hint="eastAsia" w:ascii="Times New Roman" w:hAnsi="Times New Roman" w:eastAsia="方正仿宋简体" w:cs="Times New Roman"/>
          <w:b/>
          <w:bCs/>
          <w:kern w:val="2"/>
          <w:sz w:val="32"/>
          <w:lang w:val="en-US" w:eastAsia="zh-CN" w:bidi="ar-SA"/>
        </w:rPr>
        <w:t>培育</w:t>
      </w:r>
      <w:r>
        <w:rPr>
          <w:rFonts w:hint="eastAsia" w:cs="Times New Roman"/>
          <w:b/>
          <w:bCs/>
          <w:kern w:val="2"/>
          <w:sz w:val="32"/>
          <w:lang w:val="en-US" w:eastAsia="zh-CN" w:bidi="ar-SA"/>
        </w:rPr>
        <w:t>）</w:t>
      </w:r>
    </w:p>
    <w:p>
      <w:pPr>
        <w:ind w:firstLine="640"/>
        <w:rPr>
          <w:rFonts w:hint="eastAsia"/>
        </w:rPr>
      </w:pPr>
      <w:r>
        <w:rPr>
          <w:rFonts w:hint="eastAsia"/>
        </w:rPr>
        <w:t>研究内容：本课题紧扣“碳达峰、碳中和”国家战略，面向深远海风电智能运维重大工程需求，重点围绕风电机组关键部件（如齿轮箱、主轴、叶片等）健康状态识别与故障预测关键问题，拟突破性研发具备高精度、低计算复杂度、强泛化能力的轻量级大模型技术体系。课题聚焦的核心技术主要包括两方面：（1）面向风电全生命周期数据的大模型智能表达技术。依托大模型在时序建模、特征提取等方面的优势，深入挖掘风电设备长期运行数据中的隐性退化模式，提高对关键部件劣化趋势和早期微弱故障的识别能力，深刻刻画传统模型难以捕捉的故障演化路径与耦合机理</w:t>
      </w:r>
      <w:r>
        <w:rPr>
          <w:rFonts w:hint="eastAsia"/>
          <w:lang w:eastAsia="zh-CN"/>
        </w:rPr>
        <w:t>；</w:t>
      </w:r>
      <w:r>
        <w:rPr>
          <w:rFonts w:hint="eastAsia"/>
        </w:rPr>
        <w:t>（2）资源受限环境下的大模型边缘化部署技术。针对深远海风电场边缘算力有限、实时性要求高的应用场景，重点突破大模型的轻量化与可部署性瓶颈。通过知识蒸馏、模型剪枝、结构搜索等关键技术，实现模型精度与复杂度的协同优化，构建“云端智能训练—边缘实时评估”的闭环体系，为海上风电运维提供可落地的智能化技术路径。</w:t>
      </w:r>
    </w:p>
    <w:p>
      <w:pPr>
        <w:ind w:firstLine="640"/>
        <w:rPr>
          <w:rFonts w:hint="eastAsia"/>
        </w:rPr>
      </w:pPr>
      <w:r>
        <w:rPr>
          <w:rFonts w:hint="eastAsia"/>
        </w:rPr>
        <w:t>课题对标国际领先的风电智能运维解决方案，结合深远海风电场“高海况、高成本、低可达”运行特点，开发适用于边缘设备部署的轻量级智能模型与系统，实现对关键部件的全生命周期健康评估与故障预测预警，提升远程智能化运维能力，降低运维成本，保障深远海风电场的安全、稳定、高效运行。</w:t>
      </w:r>
    </w:p>
    <w:p>
      <w:pPr>
        <w:numPr>
          <w:ilvl w:val="0"/>
          <w:numId w:val="0"/>
        </w:numPr>
        <w:ind w:firstLine="643" w:firstLineChars="200"/>
        <w:rPr>
          <w:rFonts w:hint="eastAsia" w:ascii="Times New Roman" w:hAnsi="Times New Roman" w:eastAsia="方正仿宋简体" w:cs="Times New Roman"/>
          <w:b/>
          <w:bCs/>
          <w:kern w:val="2"/>
          <w:sz w:val="32"/>
          <w:lang w:val="en-US" w:eastAsia="zh-CN" w:bidi="ar-SA"/>
        </w:rPr>
      </w:pPr>
      <w:r>
        <w:rPr>
          <w:rFonts w:hint="eastAsia" w:ascii="Times New Roman" w:hAnsi="Times New Roman" w:eastAsia="方正仿宋简体" w:cs="Times New Roman"/>
          <w:b/>
          <w:bCs/>
          <w:kern w:val="2"/>
          <w:sz w:val="32"/>
          <w:lang w:val="en-US" w:eastAsia="zh-CN" w:bidi="ar-SA"/>
        </w:rPr>
        <w:t>（2）基于全光纤架构的叶片姿态IMU监测研究（培育）</w:t>
      </w:r>
    </w:p>
    <w:p>
      <w:pPr>
        <w:ind w:firstLine="640"/>
        <w:rPr>
          <w:rFonts w:hint="eastAsia" w:ascii="方正仿宋简体" w:hAnsi="方正仿宋简体" w:eastAsia="方正仿宋简体" w:cs="方正仿宋简体"/>
        </w:rPr>
      </w:pPr>
      <w:r>
        <w:rPr>
          <w:rFonts w:hint="eastAsia" w:ascii="方正仿宋简体" w:hAnsi="方正仿宋简体" w:eastAsia="方正仿宋简体" w:cs="方正仿宋简体"/>
        </w:rPr>
        <w:t>研究内容：随着风机叶片尺寸和载荷增加，叶片变形易引发断裂、扫塔风险并影响发电效能。聚焦全光纤架构的叶片偏转姿态监测系统研发，通过实时监测叶片变形与姿态，评估损坏风险并修正工作状态，为深远海风机安全经济运行提供数据支撑；以全光纤架构突破雷电风险限制，解决定位算法精度与误差消除、光纤能量传输及IMU模块安装等问题；完成叶片姿态 IMU 传感模块设计并形成研究报告；研发叶片姿态轨迹算法；攻克光纤能量传输技术。</w:t>
      </w:r>
    </w:p>
    <w:p>
      <w:pPr>
        <w:numPr>
          <w:ilvl w:val="0"/>
          <w:numId w:val="0"/>
        </w:numPr>
        <w:ind w:firstLine="643" w:firstLineChars="200"/>
        <w:rPr>
          <w:rFonts w:hint="eastAsia" w:ascii="Times New Roman" w:hAnsi="Times New Roman" w:eastAsia="方正仿宋简体" w:cs="Times New Roman"/>
          <w:b/>
          <w:bCs/>
          <w:kern w:val="2"/>
          <w:sz w:val="32"/>
          <w:lang w:val="en-US" w:eastAsia="zh-CN" w:bidi="ar-SA"/>
        </w:rPr>
      </w:pPr>
      <w:r>
        <w:rPr>
          <w:rFonts w:hint="eastAsia" w:ascii="Times New Roman" w:hAnsi="Times New Roman" w:eastAsia="方正仿宋简体" w:cs="Times New Roman"/>
          <w:b/>
          <w:bCs/>
          <w:kern w:val="2"/>
          <w:sz w:val="32"/>
          <w:lang w:val="en-US" w:eastAsia="zh-CN" w:bidi="ar-SA"/>
        </w:rPr>
        <w:t>（3）海上风电水下设施智慧运维技术体系研究（培育）</w:t>
      </w:r>
    </w:p>
    <w:p>
      <w:pPr>
        <w:ind w:firstLine="640"/>
        <w:rPr>
          <w:rFonts w:hint="eastAsia"/>
        </w:rPr>
      </w:pPr>
      <w:r>
        <w:rPr>
          <w:rFonts w:hint="eastAsia"/>
        </w:rPr>
        <w:t>研究内容：聚焦深远海海上风电水下设施运维技术难度大、安全风险突出等核心问题，构建水下声-光-电-磁多源协同感知系统，实现桩基础与海底电缆运行状态的全方位透彻感知；引入类脑智能深度学习理论，研发水下设施病害智能识别模型，精准检测钢结构损伤、海生物附着、海缆掩埋等典型病害；融合历史监测数据与实时监测信息，构建水下关键部件智慧化诊断与故障预警模型；研发适配深远海风电水下复杂环境的运维检测机器人样机，最终形成集感知、检测、诊断、预警于一体的智慧运维技术体系，提升水下设施安全稳定运行保障能力。</w:t>
      </w:r>
    </w:p>
    <w:p>
      <w:pPr>
        <w:numPr>
          <w:ilvl w:val="0"/>
          <w:numId w:val="0"/>
        </w:numPr>
        <w:ind w:firstLine="643" w:firstLineChars="200"/>
        <w:rPr>
          <w:rFonts w:hint="eastAsia" w:ascii="Times New Roman" w:hAnsi="Times New Roman" w:eastAsia="方正仿宋简体" w:cs="Times New Roman"/>
          <w:b/>
          <w:bCs/>
          <w:kern w:val="2"/>
          <w:sz w:val="32"/>
          <w:lang w:val="en-US" w:eastAsia="zh-CN" w:bidi="ar-SA"/>
        </w:rPr>
      </w:pPr>
      <w:r>
        <w:rPr>
          <w:rFonts w:hint="eastAsia" w:ascii="Times New Roman" w:hAnsi="Times New Roman" w:eastAsia="方正仿宋简体" w:cs="Times New Roman"/>
          <w:b/>
          <w:bCs/>
          <w:kern w:val="2"/>
          <w:sz w:val="32"/>
          <w:lang w:val="en-US" w:eastAsia="zh-CN" w:bidi="ar-SA"/>
        </w:rPr>
        <w:t>（4）深远海海上风电多模态融合通信组网技术研究（培育）</w:t>
      </w:r>
    </w:p>
    <w:p>
      <w:pPr>
        <w:ind w:firstLine="640"/>
        <w:rPr>
          <w:rFonts w:hint="eastAsia" w:ascii="宋体" w:hAnsi="宋体" w:eastAsia="方正仿宋简体"/>
          <w:b/>
          <w:sz w:val="24"/>
          <w:szCs w:val="24"/>
          <w:lang w:eastAsia="zh-CN"/>
        </w:rPr>
      </w:pPr>
      <w:r>
        <w:rPr>
          <w:rFonts w:hint="eastAsia" w:ascii="方正仿宋简体" w:hAnsi="方正仿宋简体" w:eastAsia="方正仿宋简体" w:cs="方正仿宋简体"/>
        </w:rPr>
        <w:t>研究内容：针对深远海风电场通信环境复杂、设备分布分散等问题，研究融合卫星、4/5G、微波等多模态融合的高效通信组网体系，分析不同通信方式在强海况、宽频干扰下的性能特性，构建动态适配的多模态通信切换机制；设计抗遮挡、低时延的网络拓扑结构，优化跨模态数据传输协议；研发具备自修复能力的智能组网管控系统，提升通信链路稳定性与覆盖范围，为深远海风电设备远程监测、控制指令传输提供可靠通信支撑</w:t>
      </w:r>
      <w:r>
        <w:rPr>
          <w:rFonts w:hint="eastAsia" w:ascii="方正仿宋简体" w:hAnsi="方正仿宋简体" w:cs="方正仿宋简体"/>
          <w:lang w:eastAsia="zh-CN"/>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jNkMDAxOGRkNTI0NTY0ZjExZGE4MWQ3MmJkZjcifQ=="/>
  </w:docVars>
  <w:rsids>
    <w:rsidRoot w:val="0C49459B"/>
    <w:rsid w:val="0005044C"/>
    <w:rsid w:val="00057D5C"/>
    <w:rsid w:val="00066114"/>
    <w:rsid w:val="00075ABE"/>
    <w:rsid w:val="00090E16"/>
    <w:rsid w:val="000A6755"/>
    <w:rsid w:val="000E1B89"/>
    <w:rsid w:val="00156DD0"/>
    <w:rsid w:val="00157963"/>
    <w:rsid w:val="001C02D4"/>
    <w:rsid w:val="001E3A53"/>
    <w:rsid w:val="00240456"/>
    <w:rsid w:val="002677B3"/>
    <w:rsid w:val="00270363"/>
    <w:rsid w:val="002A6CF5"/>
    <w:rsid w:val="00320299"/>
    <w:rsid w:val="00362A09"/>
    <w:rsid w:val="0038636C"/>
    <w:rsid w:val="003911B0"/>
    <w:rsid w:val="003A17C5"/>
    <w:rsid w:val="003B023D"/>
    <w:rsid w:val="003C5300"/>
    <w:rsid w:val="004513AE"/>
    <w:rsid w:val="0047292C"/>
    <w:rsid w:val="0048435E"/>
    <w:rsid w:val="00484E75"/>
    <w:rsid w:val="004B2897"/>
    <w:rsid w:val="004F403F"/>
    <w:rsid w:val="004F69B4"/>
    <w:rsid w:val="00533447"/>
    <w:rsid w:val="00552679"/>
    <w:rsid w:val="0056368D"/>
    <w:rsid w:val="005A77BD"/>
    <w:rsid w:val="005C17DE"/>
    <w:rsid w:val="005F1158"/>
    <w:rsid w:val="006242DC"/>
    <w:rsid w:val="00631A63"/>
    <w:rsid w:val="00647759"/>
    <w:rsid w:val="006651C5"/>
    <w:rsid w:val="00672E45"/>
    <w:rsid w:val="00693482"/>
    <w:rsid w:val="007039CA"/>
    <w:rsid w:val="00743B20"/>
    <w:rsid w:val="0075066A"/>
    <w:rsid w:val="007C0E1A"/>
    <w:rsid w:val="007F22E0"/>
    <w:rsid w:val="007F77F7"/>
    <w:rsid w:val="0083121D"/>
    <w:rsid w:val="00850294"/>
    <w:rsid w:val="00855F6D"/>
    <w:rsid w:val="008C04A2"/>
    <w:rsid w:val="008E5B35"/>
    <w:rsid w:val="008F1A03"/>
    <w:rsid w:val="009051AF"/>
    <w:rsid w:val="0096145F"/>
    <w:rsid w:val="00985FFC"/>
    <w:rsid w:val="009A2D72"/>
    <w:rsid w:val="009B1DE4"/>
    <w:rsid w:val="00A27B5A"/>
    <w:rsid w:val="00A62F30"/>
    <w:rsid w:val="00AE5946"/>
    <w:rsid w:val="00B61DA6"/>
    <w:rsid w:val="00B75CE5"/>
    <w:rsid w:val="00BA7622"/>
    <w:rsid w:val="00C2017B"/>
    <w:rsid w:val="00C5148B"/>
    <w:rsid w:val="00C82827"/>
    <w:rsid w:val="00C91BAA"/>
    <w:rsid w:val="00C94CCC"/>
    <w:rsid w:val="00CE2783"/>
    <w:rsid w:val="00CE280C"/>
    <w:rsid w:val="00CF5771"/>
    <w:rsid w:val="00D16493"/>
    <w:rsid w:val="00D17F58"/>
    <w:rsid w:val="00D5745D"/>
    <w:rsid w:val="00D748C5"/>
    <w:rsid w:val="00D8531F"/>
    <w:rsid w:val="00DE7705"/>
    <w:rsid w:val="00DE7975"/>
    <w:rsid w:val="00DF45DF"/>
    <w:rsid w:val="00E50D00"/>
    <w:rsid w:val="00EC1A7C"/>
    <w:rsid w:val="00EC48CA"/>
    <w:rsid w:val="00F6432D"/>
    <w:rsid w:val="00F76C7B"/>
    <w:rsid w:val="00F955E2"/>
    <w:rsid w:val="00FA6C01"/>
    <w:rsid w:val="0421048C"/>
    <w:rsid w:val="042106BE"/>
    <w:rsid w:val="04550BF7"/>
    <w:rsid w:val="04BD0CD5"/>
    <w:rsid w:val="04C94859"/>
    <w:rsid w:val="053221DD"/>
    <w:rsid w:val="06C60C6D"/>
    <w:rsid w:val="07852DBD"/>
    <w:rsid w:val="096849C2"/>
    <w:rsid w:val="098147A7"/>
    <w:rsid w:val="0A0D5152"/>
    <w:rsid w:val="0ADD2F10"/>
    <w:rsid w:val="0B170A77"/>
    <w:rsid w:val="0BC56F5F"/>
    <w:rsid w:val="0BFA3EE2"/>
    <w:rsid w:val="0C49459B"/>
    <w:rsid w:val="0C4D233B"/>
    <w:rsid w:val="0D432A98"/>
    <w:rsid w:val="0DBB6C95"/>
    <w:rsid w:val="0E445E54"/>
    <w:rsid w:val="0E5B6C15"/>
    <w:rsid w:val="0EF06A7F"/>
    <w:rsid w:val="0F893B2D"/>
    <w:rsid w:val="1041184B"/>
    <w:rsid w:val="10B22749"/>
    <w:rsid w:val="11B76C81"/>
    <w:rsid w:val="131D5768"/>
    <w:rsid w:val="13921782"/>
    <w:rsid w:val="13C034F7"/>
    <w:rsid w:val="143769B9"/>
    <w:rsid w:val="14F63D7E"/>
    <w:rsid w:val="15030817"/>
    <w:rsid w:val="15AE344B"/>
    <w:rsid w:val="15C00A3E"/>
    <w:rsid w:val="1648662A"/>
    <w:rsid w:val="164A7ADC"/>
    <w:rsid w:val="17FD2F75"/>
    <w:rsid w:val="18086BC0"/>
    <w:rsid w:val="187004C1"/>
    <w:rsid w:val="1A032CBF"/>
    <w:rsid w:val="1A8117D0"/>
    <w:rsid w:val="1ABB736F"/>
    <w:rsid w:val="1CCA041B"/>
    <w:rsid w:val="1F1B5E97"/>
    <w:rsid w:val="20BD73D5"/>
    <w:rsid w:val="215F03E1"/>
    <w:rsid w:val="21D54BE8"/>
    <w:rsid w:val="22E639B9"/>
    <w:rsid w:val="22FD5643"/>
    <w:rsid w:val="24D34D10"/>
    <w:rsid w:val="25267701"/>
    <w:rsid w:val="25B11864"/>
    <w:rsid w:val="25E47DFB"/>
    <w:rsid w:val="25FE79FA"/>
    <w:rsid w:val="26035BAD"/>
    <w:rsid w:val="263E08AF"/>
    <w:rsid w:val="268C361D"/>
    <w:rsid w:val="26B26BA7"/>
    <w:rsid w:val="27090EBD"/>
    <w:rsid w:val="275E53B3"/>
    <w:rsid w:val="27774151"/>
    <w:rsid w:val="280B42F7"/>
    <w:rsid w:val="29F04E57"/>
    <w:rsid w:val="29F550F9"/>
    <w:rsid w:val="2A5A558B"/>
    <w:rsid w:val="2AB1738D"/>
    <w:rsid w:val="2ADB055C"/>
    <w:rsid w:val="2B5E52B2"/>
    <w:rsid w:val="2B907C37"/>
    <w:rsid w:val="2BC7145E"/>
    <w:rsid w:val="2C1C43EC"/>
    <w:rsid w:val="2ED3590C"/>
    <w:rsid w:val="2EF652C9"/>
    <w:rsid w:val="30E965CE"/>
    <w:rsid w:val="31397652"/>
    <w:rsid w:val="31EA3622"/>
    <w:rsid w:val="31EC17E1"/>
    <w:rsid w:val="32290F89"/>
    <w:rsid w:val="322F3062"/>
    <w:rsid w:val="32D87FF7"/>
    <w:rsid w:val="34196405"/>
    <w:rsid w:val="3431496E"/>
    <w:rsid w:val="35C74E47"/>
    <w:rsid w:val="36372C24"/>
    <w:rsid w:val="37344CA9"/>
    <w:rsid w:val="376535EE"/>
    <w:rsid w:val="37BC0447"/>
    <w:rsid w:val="37C7432B"/>
    <w:rsid w:val="39B82B3E"/>
    <w:rsid w:val="3A7155A2"/>
    <w:rsid w:val="3A7D7C4F"/>
    <w:rsid w:val="3B400544"/>
    <w:rsid w:val="3B684B69"/>
    <w:rsid w:val="3BB52984"/>
    <w:rsid w:val="3BE36338"/>
    <w:rsid w:val="3D895D82"/>
    <w:rsid w:val="3DB33074"/>
    <w:rsid w:val="3E3F202E"/>
    <w:rsid w:val="3E9571B9"/>
    <w:rsid w:val="3FC215FB"/>
    <w:rsid w:val="41BA3087"/>
    <w:rsid w:val="43DE2931"/>
    <w:rsid w:val="44202F4A"/>
    <w:rsid w:val="44A778BE"/>
    <w:rsid w:val="44E7583F"/>
    <w:rsid w:val="45337098"/>
    <w:rsid w:val="46F91E7C"/>
    <w:rsid w:val="475F0789"/>
    <w:rsid w:val="48A57EC2"/>
    <w:rsid w:val="49266A7F"/>
    <w:rsid w:val="4B221754"/>
    <w:rsid w:val="4BFE0015"/>
    <w:rsid w:val="4E3D7F6A"/>
    <w:rsid w:val="4EDF237F"/>
    <w:rsid w:val="4F72530B"/>
    <w:rsid w:val="4FE145CA"/>
    <w:rsid w:val="4FFA6FC7"/>
    <w:rsid w:val="52331752"/>
    <w:rsid w:val="528540F2"/>
    <w:rsid w:val="52A64F62"/>
    <w:rsid w:val="52EA01E6"/>
    <w:rsid w:val="53067EC3"/>
    <w:rsid w:val="55436A98"/>
    <w:rsid w:val="56233084"/>
    <w:rsid w:val="570D5D2F"/>
    <w:rsid w:val="58212302"/>
    <w:rsid w:val="584C3CCA"/>
    <w:rsid w:val="59064FEC"/>
    <w:rsid w:val="59F82547"/>
    <w:rsid w:val="5A085624"/>
    <w:rsid w:val="5A781C22"/>
    <w:rsid w:val="5B163AB7"/>
    <w:rsid w:val="5B736D19"/>
    <w:rsid w:val="5BD364E5"/>
    <w:rsid w:val="5D2A24A5"/>
    <w:rsid w:val="5D6B2563"/>
    <w:rsid w:val="5DA44981"/>
    <w:rsid w:val="5DDF6E12"/>
    <w:rsid w:val="5E1F1DFA"/>
    <w:rsid w:val="5F497753"/>
    <w:rsid w:val="5F6945FB"/>
    <w:rsid w:val="5F867121"/>
    <w:rsid w:val="613B6814"/>
    <w:rsid w:val="61E16FA2"/>
    <w:rsid w:val="61EA78B2"/>
    <w:rsid w:val="624B7353"/>
    <w:rsid w:val="624D387D"/>
    <w:rsid w:val="62BA762F"/>
    <w:rsid w:val="632905BE"/>
    <w:rsid w:val="63825CCB"/>
    <w:rsid w:val="63D81E1B"/>
    <w:rsid w:val="642342DE"/>
    <w:rsid w:val="649E64A2"/>
    <w:rsid w:val="64AE37D8"/>
    <w:rsid w:val="65603F8E"/>
    <w:rsid w:val="666E039B"/>
    <w:rsid w:val="67816F37"/>
    <w:rsid w:val="68095BBE"/>
    <w:rsid w:val="6953320D"/>
    <w:rsid w:val="69A93FE5"/>
    <w:rsid w:val="69D61631"/>
    <w:rsid w:val="6AA67D9D"/>
    <w:rsid w:val="6D23681A"/>
    <w:rsid w:val="6D712A96"/>
    <w:rsid w:val="6D9A2DB3"/>
    <w:rsid w:val="6DEB72E5"/>
    <w:rsid w:val="6E9D27A1"/>
    <w:rsid w:val="6F950A99"/>
    <w:rsid w:val="708A4FD7"/>
    <w:rsid w:val="709C4D7D"/>
    <w:rsid w:val="710812D5"/>
    <w:rsid w:val="71573B9F"/>
    <w:rsid w:val="71EF76D2"/>
    <w:rsid w:val="72720737"/>
    <w:rsid w:val="72A417A5"/>
    <w:rsid w:val="733FFB13"/>
    <w:rsid w:val="735F40D6"/>
    <w:rsid w:val="73854316"/>
    <w:rsid w:val="74707796"/>
    <w:rsid w:val="76432944"/>
    <w:rsid w:val="77D323A7"/>
    <w:rsid w:val="78183B02"/>
    <w:rsid w:val="78703D6D"/>
    <w:rsid w:val="7A41363F"/>
    <w:rsid w:val="7ADC5927"/>
    <w:rsid w:val="7AFF705B"/>
    <w:rsid w:val="7D0E3538"/>
    <w:rsid w:val="7EF26CB5"/>
    <w:rsid w:val="7F14204B"/>
    <w:rsid w:val="7FA764A2"/>
    <w:rsid w:val="7FD078E9"/>
    <w:rsid w:val="EF4CBB8B"/>
    <w:rsid w:val="F6DFA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72" w:firstLineChars="200"/>
      <w:jc w:val="both"/>
    </w:pPr>
    <w:rPr>
      <w:rFonts w:ascii="Times New Roman" w:hAnsi="Times New Roman" w:eastAsia="方正仿宋简体" w:cs="Times New Roman"/>
      <w:kern w:val="2"/>
      <w:sz w:val="3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napToGrid w:val="0"/>
      <w:spacing w:line="600" w:lineRule="atLeast"/>
      <w:ind w:firstLine="420"/>
    </w:pPr>
    <w:rPr>
      <w:rFonts w:ascii="方正仿宋简体"/>
      <w:szCs w:val="32"/>
    </w:rPr>
  </w:style>
  <w:style w:type="paragraph" w:styleId="3">
    <w:name w:val="Body Text 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Body Text"/>
    <w:basedOn w:val="1"/>
    <w:qFormat/>
    <w:uiPriority w:val="0"/>
    <w:rPr>
      <w:rFonts w:ascii="Calibri" w:hAnsi="Calibri" w:eastAsia="宋体"/>
      <w:sz w:val="24"/>
      <w:szCs w:val="24"/>
    </w:rPr>
  </w:style>
  <w:style w:type="paragraph" w:styleId="7">
    <w:name w:val="Plain Text"/>
    <w:basedOn w:val="1"/>
    <w:next w:val="8"/>
    <w:unhideWhenUsed/>
    <w:qFormat/>
    <w:uiPriority w:val="99"/>
    <w:rPr>
      <w:rFonts w:ascii="宋体" w:hAnsi="Courier New" w:eastAsia="宋体" w:cs="Courier New"/>
      <w:szCs w:val="21"/>
    </w:rPr>
  </w:style>
  <w:style w:type="paragraph" w:styleId="8">
    <w:name w:val="index 9"/>
    <w:basedOn w:val="1"/>
    <w:next w:val="1"/>
    <w:qFormat/>
    <w:uiPriority w:val="99"/>
    <w:pPr>
      <w:spacing w:line="240" w:lineRule="atLeast"/>
      <w:ind w:left="3360"/>
    </w:pPr>
    <w:rPr>
      <w:rFonts w:ascii="Calibri" w:hAnsi="Calibri" w:eastAsia="仿宋_GB2312" w:cs="等线"/>
      <w:szCs w:val="21"/>
    </w:rPr>
  </w:style>
  <w:style w:type="paragraph" w:styleId="9">
    <w:name w:val="Balloon Text"/>
    <w:basedOn w:val="1"/>
    <w:link w:val="19"/>
    <w:qFormat/>
    <w:uiPriority w:val="0"/>
    <w:pPr>
      <w:spacing w:line="240" w:lineRule="auto"/>
    </w:pPr>
    <w:rPr>
      <w:sz w:val="18"/>
      <w:szCs w:val="18"/>
    </w:rPr>
  </w:style>
  <w:style w:type="paragraph" w:styleId="10">
    <w:name w:val="footer"/>
    <w:basedOn w:val="1"/>
    <w:unhideWhenUsed/>
    <w:qFormat/>
    <w:uiPriority w:val="0"/>
    <w:pPr>
      <w:tabs>
        <w:tab w:val="center" w:pos="4153"/>
        <w:tab w:val="right" w:pos="8306"/>
      </w:tabs>
      <w:snapToGrid w:val="0"/>
      <w:jc w:val="left"/>
    </w:pPr>
    <w:rPr>
      <w:rFonts w:eastAsia="仿宋_GB2312"/>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Body Text Indent 3"/>
    <w:basedOn w:val="1"/>
    <w:qFormat/>
    <w:uiPriority w:val="0"/>
    <w:pPr>
      <w:adjustRightInd w:val="0"/>
      <w:snapToGrid w:val="0"/>
      <w:ind w:left="48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styleId="18">
    <w:name w:val="List Paragraph"/>
    <w:basedOn w:val="1"/>
    <w:qFormat/>
    <w:uiPriority w:val="99"/>
  </w:style>
  <w:style w:type="character" w:customStyle="1" w:styleId="19">
    <w:name w:val="Balloon Text Char"/>
    <w:basedOn w:val="16"/>
    <w:link w:val="9"/>
    <w:qFormat/>
    <w:uiPriority w:val="0"/>
    <w:rPr>
      <w:rFonts w:eastAsia="方正仿宋简体"/>
      <w:kern w:val="2"/>
      <w:sz w:val="18"/>
      <w:szCs w:val="18"/>
    </w:rPr>
  </w:style>
  <w:style w:type="character" w:customStyle="1" w:styleId="20">
    <w:name w:val="Plain Text Char"/>
    <w:basedOn w:val="16"/>
    <w:qFormat/>
    <w:uiPriority w:val="0"/>
    <w:rPr>
      <w:rFonts w:ascii="等线" w:hAnsi="Courier New" w:eastAsia="等线" w:cs="Courier New"/>
      <w:kern w:val="2"/>
      <w:sz w:val="21"/>
      <w:szCs w:val="24"/>
    </w:rPr>
  </w:style>
  <w:style w:type="character" w:customStyle="1" w:styleId="21">
    <w:name w:val="Body Text Char"/>
    <w:basedOn w:val="16"/>
    <w:qFormat/>
    <w:uiPriority w:val="0"/>
    <w:rPr>
      <w:kern w:val="2"/>
      <w:sz w:val="24"/>
      <w:szCs w:val="24"/>
    </w:rPr>
  </w:style>
  <w:style w:type="paragraph" w:customStyle="1" w:styleId="22">
    <w:name w:val="Table Paragraph"/>
    <w:basedOn w:val="1"/>
    <w:qFormat/>
    <w:uiPriority w:val="0"/>
    <w:pPr>
      <w:jc w:val="center"/>
    </w:pPr>
    <w:rPr>
      <w:rFonts w:ascii="Calibri" w:hAnsi="Calibri" w:eastAsia="宋体"/>
      <w:sz w:val="21"/>
      <w:szCs w:val="24"/>
    </w:rPr>
  </w:style>
  <w:style w:type="table" w:customStyle="1" w:styleId="23">
    <w:name w:val="Table Normal1"/>
    <w:basedOn w:val="14"/>
    <w:semiHidden/>
    <w:qFormat/>
    <w:uiPriority w:val="0"/>
    <w:rPr>
      <w:rFonts w:ascii="Calibri" w:hAnsi="Calibri" w:cs="Calibri"/>
    </w:rPr>
  </w:style>
  <w:style w:type="character" w:customStyle="1" w:styleId="24">
    <w:name w:val="fontstyle01"/>
    <w:basedOn w:val="16"/>
    <w:qFormat/>
    <w:uiPriority w:val="0"/>
    <w:rPr>
      <w:rFonts w:hint="eastAsia" w:ascii="宋体" w:hAnsi="宋体" w:eastAsia="宋体" w:cs="宋体"/>
      <w:color w:val="000000"/>
      <w:sz w:val="24"/>
      <w:szCs w:val="24"/>
    </w:rPr>
  </w:style>
  <w:style w:type="character" w:customStyle="1" w:styleId="25">
    <w:name w:val="Body Text Indent Char"/>
    <w:basedOn w:val="16"/>
    <w:qFormat/>
    <w:uiPriority w:val="0"/>
    <w:rPr>
      <w:rFonts w:hint="eastAsia" w:ascii="方正仿宋简体" w:hAnsi="方正仿宋简体" w:eastAsia="方正仿宋简体" w:cs="方正仿宋简体"/>
      <w:kern w:val="2"/>
      <w:sz w:val="32"/>
    </w:rPr>
  </w:style>
  <w:style w:type="character" w:customStyle="1" w:styleId="26">
    <w:name w:val="Body Text First Indent 2 Char"/>
    <w:basedOn w:val="25"/>
    <w:qFormat/>
    <w:uiPriority w:val="0"/>
    <w:rPr>
      <w:rFonts w:hint="eastAsia" w:ascii="方正仿宋简体" w:hAnsi="方正仿宋简体" w:eastAsia="方正仿宋简体" w:cs="方正仿宋简体"/>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4320</Words>
  <Characters>4557</Characters>
  <Lines>41</Lines>
  <Paragraphs>11</Paragraphs>
  <TotalTime>5</TotalTime>
  <ScaleCrop>false</ScaleCrop>
  <LinksUpToDate>false</LinksUpToDate>
  <CharactersWithSpaces>4595</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2023-12-22T14:36:00Z</dcterms:created>
  <dc:creator>沈盼盼</dc:creator>
  <cp:lastModifiedBy>lxn</cp:lastModifiedBy>
  <dcterms:modified xsi:type="dcterms:W3CDTF">2025-11-28T11:09:40Z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238C4475CC0A6D4C7F0F28694FE09EA6_43</vt:lpwstr>
  </property>
  <property fmtid="{D5CDD505-2E9C-101B-9397-08002B2CF9AE}" pid="4" name="KSOTemplateDocerSaveRecord">
    <vt:lpwstr>eyJoZGlkIjoiYzg4MWE1NWI3NzdmNTdkZWQ2ZTg1ZmU1YzZhYTU5ZDMiLCJ1c2VySWQiOiI0NzU3ODY5NjYifQ==</vt:lpwstr>
  </property>
</Properties>
</file>